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6D0EE" w14:textId="77777777" w:rsidR="007C6887" w:rsidRPr="007C6887" w:rsidRDefault="007C6887" w:rsidP="00345A5C">
      <w:pPr>
        <w:spacing w:after="0"/>
        <w:rPr>
          <w:rFonts w:cs="Times New Roman"/>
          <w:szCs w:val="24"/>
        </w:rPr>
      </w:pPr>
    </w:p>
    <w:p w14:paraId="44F065D1" w14:textId="77777777" w:rsidR="00345A5C" w:rsidRDefault="00345A5C" w:rsidP="00345A5C">
      <w:pPr>
        <w:spacing w:after="0"/>
        <w:rPr>
          <w:rFonts w:cs="Times New Roman"/>
          <w:szCs w:val="24"/>
        </w:rPr>
      </w:pPr>
      <w:r>
        <w:rPr>
          <w:rFonts w:cs="Times New Roman"/>
          <w:szCs w:val="24"/>
        </w:rPr>
        <w:t xml:space="preserve">Susana Gallego </w:t>
      </w:r>
    </w:p>
    <w:p w14:paraId="0B0DDCDB" w14:textId="77777777" w:rsidR="00345A5C" w:rsidRDefault="00345A5C" w:rsidP="00345A5C">
      <w:pPr>
        <w:spacing w:after="0"/>
        <w:rPr>
          <w:rFonts w:cs="Times New Roman"/>
          <w:szCs w:val="24"/>
        </w:rPr>
      </w:pPr>
      <w:r>
        <w:rPr>
          <w:rFonts w:cs="Times New Roman"/>
          <w:szCs w:val="24"/>
        </w:rPr>
        <w:t xml:space="preserve">Com 4101 </w:t>
      </w:r>
    </w:p>
    <w:p w14:paraId="5C4A21A3" w14:textId="04FD78BF" w:rsidR="007C6887" w:rsidRPr="007C6887" w:rsidRDefault="007C6887" w:rsidP="00345A5C">
      <w:pPr>
        <w:spacing w:after="0"/>
        <w:rPr>
          <w:rFonts w:cs="Times New Roman"/>
          <w:szCs w:val="24"/>
        </w:rPr>
      </w:pPr>
      <w:r w:rsidRPr="007C6887">
        <w:rPr>
          <w:rFonts w:cs="Times New Roman"/>
          <w:szCs w:val="24"/>
        </w:rPr>
        <w:t>The Like Economy: social Buttons and the Data-Intensive Web</w:t>
      </w:r>
    </w:p>
    <w:p w14:paraId="20C97EBB" w14:textId="77777777" w:rsidR="00345A5C" w:rsidRDefault="00345A5C" w:rsidP="007C6887">
      <w:pPr>
        <w:spacing w:after="0"/>
        <w:ind w:firstLine="720"/>
        <w:jc w:val="both"/>
        <w:rPr>
          <w:rFonts w:cs="Times New Roman"/>
          <w:szCs w:val="24"/>
        </w:rPr>
      </w:pPr>
    </w:p>
    <w:p w14:paraId="6BEAA901" w14:textId="23E4EF9F" w:rsidR="00772F8E" w:rsidRPr="007C6887" w:rsidRDefault="00772F8E" w:rsidP="007C6887">
      <w:pPr>
        <w:spacing w:after="0"/>
        <w:ind w:firstLine="720"/>
        <w:jc w:val="both"/>
        <w:rPr>
          <w:rFonts w:cs="Times New Roman"/>
          <w:szCs w:val="24"/>
        </w:rPr>
      </w:pPr>
      <w:r w:rsidRPr="007C6887">
        <w:rPr>
          <w:rFonts w:cs="Times New Roman"/>
          <w:szCs w:val="24"/>
        </w:rPr>
        <w:t>The article highlights the ambition of Facebook towards broadening into the entire web through centering on social buttons as well as creating a medium-specific platform evaluation. Social buttons have enhanced the engagement of diverse users of Facebook to various web economies. Like buttons of Facebook have improved data flows among multiple actors. The theme of improved onlin</w:t>
      </w:r>
      <w:r w:rsidR="00FB321C" w:rsidRPr="007C6887">
        <w:rPr>
          <w:rFonts w:cs="Times New Roman"/>
          <w:szCs w:val="24"/>
        </w:rPr>
        <w:t>e connectivity is apparent in</w:t>
      </w:r>
      <w:r w:rsidRPr="007C6887">
        <w:rPr>
          <w:rFonts w:cs="Times New Roman"/>
          <w:szCs w:val="24"/>
        </w:rPr>
        <w:t xml:space="preserve"> the</w:t>
      </w:r>
      <w:r w:rsidR="00FB321C" w:rsidRPr="007C6887">
        <w:rPr>
          <w:rFonts w:cs="Times New Roman"/>
          <w:szCs w:val="24"/>
        </w:rPr>
        <w:t xml:space="preserve"> use of</w:t>
      </w:r>
      <w:r w:rsidRPr="007C6887">
        <w:rPr>
          <w:rFonts w:cs="Times New Roman"/>
          <w:szCs w:val="24"/>
        </w:rPr>
        <w:t xml:space="preserve"> Facebook Likes Buttons. Contemporarily, users of the site </w:t>
      </w:r>
      <w:r w:rsidR="00D3589B" w:rsidRPr="007C6887">
        <w:rPr>
          <w:rFonts w:cs="Times New Roman"/>
          <w:szCs w:val="24"/>
        </w:rPr>
        <w:t>utilize</w:t>
      </w:r>
      <w:r w:rsidRPr="007C6887">
        <w:rPr>
          <w:rFonts w:cs="Times New Roman"/>
          <w:szCs w:val="24"/>
        </w:rPr>
        <w:t xml:space="preserve"> buttons along with associated social plugins embedded on the web to improve their connectivity – promoted social interactions of people.</w:t>
      </w:r>
    </w:p>
    <w:p w14:paraId="2462722B" w14:textId="77777777" w:rsidR="00772F8E" w:rsidRPr="007C6887" w:rsidRDefault="00772F8E" w:rsidP="007C6887">
      <w:pPr>
        <w:spacing w:after="0"/>
        <w:ind w:firstLine="720"/>
        <w:jc w:val="both"/>
        <w:rPr>
          <w:rFonts w:cs="Times New Roman"/>
          <w:szCs w:val="24"/>
        </w:rPr>
      </w:pPr>
      <w:r w:rsidRPr="007C6887">
        <w:rPr>
          <w:rFonts w:cs="Times New Roman"/>
          <w:szCs w:val="24"/>
        </w:rPr>
        <w:t>The idea of technical infrastructure that enhances the ample functioning of Facebook is also addressed in the article. For example, the Open Graph system was introduced in 2010 to bolster external websites to effectively link to Facebook thereby creating social connections via external Like along with Share buttons</w:t>
      </w:r>
      <w:r w:rsidR="00F845A3">
        <w:rPr>
          <w:rFonts w:cs="Times New Roman"/>
          <w:szCs w:val="24"/>
        </w:rPr>
        <w:t xml:space="preserve"> (</w:t>
      </w:r>
      <w:proofErr w:type="spellStart"/>
      <w:r w:rsidR="00F845A3" w:rsidRPr="007C6887">
        <w:rPr>
          <w:rFonts w:cs="Times New Roman"/>
          <w:color w:val="222222"/>
          <w:szCs w:val="24"/>
          <w:shd w:val="clear" w:color="auto" w:fill="FFFFFF"/>
        </w:rPr>
        <w:t>Gerlitz</w:t>
      </w:r>
      <w:proofErr w:type="spellEnd"/>
      <w:r w:rsidR="00F845A3">
        <w:rPr>
          <w:rFonts w:cs="Times New Roman"/>
          <w:color w:val="222222"/>
          <w:szCs w:val="24"/>
          <w:shd w:val="clear" w:color="auto" w:fill="FFFFFF"/>
        </w:rPr>
        <w:t xml:space="preserve"> </w:t>
      </w:r>
      <w:r w:rsidR="00F845A3" w:rsidRPr="007C6887">
        <w:rPr>
          <w:rFonts w:cs="Times New Roman"/>
          <w:color w:val="222222"/>
          <w:szCs w:val="24"/>
          <w:shd w:val="clear" w:color="auto" w:fill="FFFFFF"/>
        </w:rPr>
        <w:t>&amp; Helmond, 2013)</w:t>
      </w:r>
      <w:r w:rsidRPr="007C6887">
        <w:rPr>
          <w:rFonts w:cs="Times New Roman"/>
          <w:szCs w:val="24"/>
        </w:rPr>
        <w:t>. The developers of the platform have enhanced social web engagement by creating apps and buttons that render users with the ability to perform custom actions on available web objects. This has been a masterstroke of Facebook’s success.</w:t>
      </w:r>
    </w:p>
    <w:p w14:paraId="6FC29730" w14:textId="77777777" w:rsidR="00772F8E" w:rsidRPr="007C6887" w:rsidRDefault="00772F8E" w:rsidP="007C6887">
      <w:pPr>
        <w:spacing w:after="0"/>
        <w:ind w:firstLine="720"/>
        <w:jc w:val="both"/>
        <w:rPr>
          <w:rFonts w:cs="Times New Roman"/>
          <w:szCs w:val="24"/>
        </w:rPr>
      </w:pPr>
      <w:r w:rsidRPr="007C6887">
        <w:rPr>
          <w:rFonts w:cs="Times New Roman"/>
          <w:szCs w:val="24"/>
        </w:rPr>
        <w:t xml:space="preserve">The theme of connectivity is evident in using the social media platform of Facebook. It has furthered the engagement of different people in diverse locations. The platform has been designed to allow its users to easily embrace social interactivity. Facebook has put concerted efforts in providing its users with an environment of sociality as well as connectivity to develop an </w:t>
      </w:r>
      <w:r w:rsidRPr="007C6887">
        <w:rPr>
          <w:rFonts w:cs="Times New Roman"/>
          <w:szCs w:val="24"/>
        </w:rPr>
        <w:lastRenderedPageBreak/>
        <w:t>infrastructure whereby social interaction and user influences become converted into important consumer data</w:t>
      </w:r>
      <w:r w:rsidR="00F845A3">
        <w:rPr>
          <w:rFonts w:cs="Times New Roman"/>
          <w:szCs w:val="24"/>
        </w:rPr>
        <w:t xml:space="preserve"> (</w:t>
      </w:r>
      <w:proofErr w:type="spellStart"/>
      <w:r w:rsidR="00F845A3" w:rsidRPr="007C6887">
        <w:rPr>
          <w:rFonts w:cs="Times New Roman"/>
          <w:color w:val="222222"/>
          <w:szCs w:val="24"/>
          <w:shd w:val="clear" w:color="auto" w:fill="FFFFFF"/>
        </w:rPr>
        <w:t>Gerlitz</w:t>
      </w:r>
      <w:proofErr w:type="spellEnd"/>
      <w:r w:rsidR="00F845A3">
        <w:rPr>
          <w:rFonts w:cs="Times New Roman"/>
          <w:color w:val="222222"/>
          <w:szCs w:val="24"/>
          <w:shd w:val="clear" w:color="auto" w:fill="FFFFFF"/>
        </w:rPr>
        <w:t xml:space="preserve"> </w:t>
      </w:r>
      <w:r w:rsidR="00F845A3" w:rsidRPr="007C6887">
        <w:rPr>
          <w:rFonts w:cs="Times New Roman"/>
          <w:color w:val="222222"/>
          <w:szCs w:val="24"/>
          <w:shd w:val="clear" w:color="auto" w:fill="FFFFFF"/>
        </w:rPr>
        <w:t>&amp; Helmond, 2013)</w:t>
      </w:r>
      <w:r w:rsidRPr="007C6887">
        <w:rPr>
          <w:rFonts w:cs="Times New Roman"/>
          <w:szCs w:val="24"/>
        </w:rPr>
        <w:t>. The social web forms an integrated data-intensive infrastructure conceptualized as ‘Like economy’ where socializing is of significance in generating user interactions which become converted into more comparable data forms and availed to other users for engagement.</w:t>
      </w:r>
    </w:p>
    <w:p w14:paraId="172EF5CA" w14:textId="77777777" w:rsidR="007C6887" w:rsidRDefault="007C6887" w:rsidP="007C6887">
      <w:pPr>
        <w:spacing w:after="0"/>
        <w:ind w:left="720" w:hanging="720"/>
        <w:rPr>
          <w:rFonts w:cs="Times New Roman"/>
          <w:szCs w:val="24"/>
        </w:rPr>
      </w:pPr>
    </w:p>
    <w:p w14:paraId="63516531" w14:textId="77777777" w:rsidR="0095019A" w:rsidRPr="007C6887" w:rsidRDefault="0095019A" w:rsidP="007C6887">
      <w:pPr>
        <w:spacing w:after="0"/>
        <w:ind w:firstLine="720"/>
        <w:rPr>
          <w:rFonts w:cs="Times New Roman"/>
          <w:szCs w:val="24"/>
        </w:rPr>
      </w:pPr>
      <w:bookmarkStart w:id="0" w:name="_GoBack"/>
      <w:bookmarkEnd w:id="0"/>
    </w:p>
    <w:sectPr w:rsidR="0095019A" w:rsidRPr="007C6887" w:rsidSect="007C68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D06AD" w14:textId="77777777" w:rsidR="00081AF8" w:rsidRDefault="00081AF8" w:rsidP="007C6887">
      <w:pPr>
        <w:spacing w:after="0" w:line="240" w:lineRule="auto"/>
      </w:pPr>
      <w:r>
        <w:separator/>
      </w:r>
    </w:p>
  </w:endnote>
  <w:endnote w:type="continuationSeparator" w:id="0">
    <w:p w14:paraId="7F4164AA" w14:textId="77777777" w:rsidR="00081AF8" w:rsidRDefault="00081AF8" w:rsidP="007C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F5CF6" w14:textId="77777777" w:rsidR="00081AF8" w:rsidRDefault="00081AF8" w:rsidP="007C6887">
      <w:pPr>
        <w:spacing w:after="0" w:line="240" w:lineRule="auto"/>
      </w:pPr>
      <w:r>
        <w:separator/>
      </w:r>
    </w:p>
  </w:footnote>
  <w:footnote w:type="continuationSeparator" w:id="0">
    <w:p w14:paraId="188497FD" w14:textId="77777777" w:rsidR="00081AF8" w:rsidRDefault="00081AF8" w:rsidP="007C6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22A1B" w14:textId="1B5A2DE4" w:rsidR="007C6887" w:rsidRPr="007C6887" w:rsidRDefault="007C6887" w:rsidP="007C6887">
    <w:pPr>
      <w:pStyle w:val="Header"/>
    </w:pPr>
    <w:r>
      <w:tab/>
    </w:r>
    <w:r>
      <w:tab/>
    </w:r>
    <w:r>
      <w:fldChar w:fldCharType="begin"/>
    </w:r>
    <w:r>
      <w:instrText xml:space="preserve"> PAGE   \* MERGEFORMAT </w:instrText>
    </w:r>
    <w:r>
      <w:fldChar w:fldCharType="separate"/>
    </w:r>
    <w:r w:rsidR="00555DE4">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72ADF" w14:textId="74DA6C7E" w:rsidR="007C6887" w:rsidRDefault="007C6887">
    <w:pPr>
      <w:pStyle w:val="Header"/>
    </w:pPr>
    <w:r>
      <w:tab/>
    </w:r>
    <w:r>
      <w:tab/>
    </w:r>
    <w:r>
      <w:fldChar w:fldCharType="begin"/>
    </w:r>
    <w:r>
      <w:instrText xml:space="preserve"> PAGE   \* MERGEFORMAT </w:instrText>
    </w:r>
    <w:r>
      <w:fldChar w:fldCharType="separate"/>
    </w:r>
    <w:r w:rsidR="00555DE4">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18A"/>
    <w:rsid w:val="00072340"/>
    <w:rsid w:val="00081AF8"/>
    <w:rsid w:val="00107F7E"/>
    <w:rsid w:val="00197874"/>
    <w:rsid w:val="00267F95"/>
    <w:rsid w:val="00345A5C"/>
    <w:rsid w:val="00377423"/>
    <w:rsid w:val="003F74DE"/>
    <w:rsid w:val="00514D12"/>
    <w:rsid w:val="00555DE4"/>
    <w:rsid w:val="00767647"/>
    <w:rsid w:val="00772F8E"/>
    <w:rsid w:val="007C6887"/>
    <w:rsid w:val="00843FA5"/>
    <w:rsid w:val="00873A9C"/>
    <w:rsid w:val="0095019A"/>
    <w:rsid w:val="009A718A"/>
    <w:rsid w:val="00A449E0"/>
    <w:rsid w:val="00AA5FC1"/>
    <w:rsid w:val="00D3589B"/>
    <w:rsid w:val="00E1578F"/>
    <w:rsid w:val="00EF6A05"/>
    <w:rsid w:val="00F845A3"/>
    <w:rsid w:val="00FB3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18AD9"/>
  <w15:docId w15:val="{2A6AB917-E5EF-4DAA-A907-E03A9A85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887"/>
    <w:rPr>
      <w:rFonts w:ascii="Times New Roman" w:hAnsi="Times New Roman"/>
      <w:sz w:val="24"/>
    </w:rPr>
  </w:style>
  <w:style w:type="paragraph" w:styleId="Footer">
    <w:name w:val="footer"/>
    <w:basedOn w:val="Normal"/>
    <w:link w:val="FooterChar"/>
    <w:uiPriority w:val="99"/>
    <w:unhideWhenUsed/>
    <w:rsid w:val="007C6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8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SUSANA.GALLEGOZULETA@baruchmail.cuny.edu</cp:lastModifiedBy>
  <cp:revision>3</cp:revision>
  <dcterms:created xsi:type="dcterms:W3CDTF">2019-10-18T06:22:00Z</dcterms:created>
  <dcterms:modified xsi:type="dcterms:W3CDTF">2019-10-19T03:13:00Z</dcterms:modified>
</cp:coreProperties>
</file>